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g-scope"/>
        <w:shd w:val="clear" w:color="auto" w:fill="FFFFFF"/>
        <w:spacing w:lineRule="atLeast" w:line="238" w:before="0" w:after="0"/>
        <w:jc w:val="end"/>
        <w:rPr>
          <w:color w:val="000000"/>
        </w:rPr>
      </w:pPr>
      <w:r>
        <w:rPr>
          <w:color w:val="000000"/>
        </w:rPr>
      </w:r>
    </w:p>
    <w:p>
      <w:pPr>
        <w:pStyle w:val="ng-scope"/>
        <w:shd w:val="clear" w:color="auto" w:fill="FFFFFF"/>
        <w:spacing w:lineRule="atLeast" w:line="238" w:before="0" w:after="0"/>
        <w:jc w:val="end"/>
        <w:rPr>
          <w:color w:val="000000"/>
        </w:rPr>
      </w:pPr>
      <w:r>
        <w:rPr>
          <w:color w:val="000000"/>
        </w:rPr>
        <w:t>Załącznik nr 5</w:t>
      </w:r>
    </w:p>
    <w:p>
      <w:pPr>
        <w:pStyle w:val="ng-scope"/>
        <w:shd w:val="clear" w:color="auto" w:fill="FFFFFF"/>
        <w:spacing w:lineRule="atLeast" w:line="238" w:before="0" w:after="0"/>
        <w:jc w:val="end"/>
        <w:rPr>
          <w:color w:val="000000"/>
        </w:rPr>
      </w:pPr>
      <w:r>
        <w:rPr>
          <w:color w:val="000000"/>
        </w:rPr>
      </w:r>
    </w:p>
    <w:p>
      <w:pPr>
        <w:pStyle w:val="ng-scope"/>
        <w:shd w:val="clear" w:color="auto" w:fill="FFFFFF"/>
        <w:spacing w:lineRule="atLeast" w:line="238" w:before="0" w:after="0"/>
        <w:jc w:val="center"/>
        <w:rPr>
          <w:color w:val="000000"/>
        </w:rPr>
      </w:pPr>
      <w:r>
        <w:rPr>
          <w:color w:val="000000"/>
        </w:rPr>
        <w:t>  </w:t>
      </w:r>
    </w:p>
    <w:p>
      <w:pPr>
        <w:pStyle w:val="ng-scope"/>
        <w:shd w:val="clear" w:color="auto" w:fill="FFFFFF"/>
        <w:spacing w:lineRule="atLeast" w:line="238" w:before="0" w:after="0"/>
        <w:jc w:val="center"/>
        <w:rPr>
          <w:color w:val="000000"/>
        </w:rPr>
      </w:pPr>
      <w:r>
        <w:rPr>
          <w:color w:val="000000"/>
        </w:rPr>
      </w:r>
    </w:p>
    <w:p>
      <w:pPr>
        <w:pStyle w:val="ng-scope"/>
        <w:shd w:val="clear" w:color="auto" w:fill="FFFFFF"/>
        <w:spacing w:lineRule="atLeast" w:line="238" w:before="0" w:after="0"/>
        <w:jc w:val="center"/>
        <w:rPr>
          <w:rStyle w:val="Strong"/>
          <w:color w:val="000000"/>
        </w:rPr>
      </w:pPr>
      <w:r>
        <w:rPr>
          <w:rStyle w:val="Strong"/>
          <w:color w:val="000000"/>
        </w:rPr>
        <w:t xml:space="preserve">ISTOTNE POSTANOWIENIA UMOWY </w:t>
      </w:r>
    </w:p>
    <w:p>
      <w:pPr>
        <w:pStyle w:val="ng-scope"/>
        <w:shd w:val="clear" w:color="auto" w:fill="FFFFFF"/>
        <w:spacing w:lineRule="atLeast" w:line="238" w:before="0" w:after="0"/>
        <w:ind w:start="-426" w:end="-142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g-scope"/>
        <w:numPr>
          <w:ilvl w:val="0"/>
          <w:numId w:val="2"/>
        </w:numPr>
        <w:shd w:val="clear" w:color="auto" w:fill="FFFFFF"/>
        <w:spacing w:lineRule="atLeast" w:line="238" w:before="0" w:after="0"/>
        <w:ind w:hanging="360" w:start="-142" w:end="-42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Przedmiot umowy</w:t>
      </w:r>
    </w:p>
    <w:p>
      <w:pPr>
        <w:pStyle w:val="ng-scope"/>
        <w:numPr>
          <w:ilvl w:val="0"/>
          <w:numId w:val="0"/>
        </w:numPr>
        <w:shd w:val="clear" w:color="auto" w:fill="FFFFFF"/>
        <w:spacing w:lineRule="atLeast" w:line="238" w:before="0" w:after="0"/>
        <w:ind w:hanging="0" w:start="-142" w:end="-425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numPr>
          <w:ilvl w:val="1"/>
          <w:numId w:val="1"/>
        </w:numPr>
        <w:shd w:val="clear" w:color="auto" w:fill="FFFFFF"/>
        <w:spacing w:lineRule="auto" w:line="276" w:before="0" w:after="0"/>
        <w:ind w:hanging="360" w:start="-142" w:end="-425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Przedmiot umowy został określony w ust. 9 </w:t>
      </w:r>
      <w:r>
        <w:rPr>
          <w:b w:val="false"/>
          <w:bCs w:val="false"/>
          <w:sz w:val="24"/>
          <w:szCs w:val="24"/>
        </w:rPr>
        <w:t>Z</w:t>
      </w:r>
      <w:r>
        <w:rPr>
          <w:b w:val="false"/>
          <w:bCs w:val="false"/>
          <w:sz w:val="24"/>
          <w:szCs w:val="24"/>
        </w:rPr>
        <w:t xml:space="preserve">apytania </w:t>
      </w:r>
      <w:r>
        <w:rPr>
          <w:b w:val="false"/>
          <w:bCs w:val="false"/>
          <w:sz w:val="24"/>
          <w:szCs w:val="24"/>
        </w:rPr>
        <w:t>O</w:t>
      </w:r>
      <w:r>
        <w:rPr>
          <w:b w:val="false"/>
          <w:bCs w:val="false"/>
          <w:sz w:val="24"/>
          <w:szCs w:val="24"/>
        </w:rPr>
        <w:t>fertowego.</w:t>
      </w:r>
    </w:p>
    <w:p>
      <w:pPr>
        <w:pStyle w:val="ng-scope"/>
        <w:numPr>
          <w:ilvl w:val="0"/>
          <w:numId w:val="1"/>
        </w:numPr>
        <w:shd w:val="clear" w:color="auto" w:fill="FFFFFF"/>
        <w:spacing w:lineRule="auto" w:line="276" w:before="0" w:after="0"/>
        <w:ind w:hanging="360" w:start="-142" w:end="-425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Przedmiot umowy musi być </w:t>
      </w:r>
      <w:r>
        <w:rPr>
          <w:b w:val="false"/>
          <w:bCs w:val="false"/>
          <w:sz w:val="24"/>
          <w:szCs w:val="24"/>
        </w:rPr>
        <w:t>w</w:t>
      </w:r>
      <w:r>
        <w:rPr>
          <w:b w:val="false"/>
          <w:bCs w:val="false"/>
          <w:sz w:val="24"/>
          <w:szCs w:val="24"/>
        </w:rPr>
        <w:t>ykonany zgodnie z obowiązującymi przepisami, normami i zasadami wiedzy technicznej.</w:t>
      </w:r>
    </w:p>
    <w:p>
      <w:pPr>
        <w:pStyle w:val="ng-scope"/>
        <w:numPr>
          <w:ilvl w:val="0"/>
          <w:numId w:val="1"/>
        </w:numPr>
        <w:shd w:val="clear" w:color="auto" w:fill="FFFFFF"/>
        <w:spacing w:lineRule="auto" w:line="276" w:before="0" w:after="0"/>
        <w:ind w:hanging="360" w:start="-142" w:end="-425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Zamawiający ma prawo akceptować wybór użytych do realizacji przedmiotu umowy kluczowych materiałów i wyrobów budowlanych i w tym celu żądać od Wykonawcy uprzedniego przedstawienia ich próbek, rodzaju oraz certyfikatów / aprobat a Wykonawca zobowiązuje się do ich przestrzegania.</w:t>
      </w:r>
    </w:p>
    <w:p>
      <w:pPr>
        <w:pStyle w:val="ng-scope"/>
        <w:numPr>
          <w:ilvl w:val="0"/>
          <w:numId w:val="1"/>
        </w:numPr>
        <w:shd w:val="clear" w:color="auto" w:fill="FFFFFF"/>
        <w:spacing w:lineRule="auto" w:line="276" w:before="0" w:after="0"/>
        <w:ind w:hanging="360" w:start="-142" w:end="-425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Zamawiający oświadcza, ze posiada prawo do dysponowania nieruchomością objętą przedmiotem umowy na cele adaptacyjne.</w:t>
      </w:r>
    </w:p>
    <w:p>
      <w:pPr>
        <w:pStyle w:val="ng-scope"/>
        <w:shd w:val="clear" w:color="auto" w:fill="FFFFFF"/>
        <w:spacing w:lineRule="atLeast" w:line="238" w:before="0" w:after="0"/>
        <w:ind w:hanging="0" w:start="0" w:end="-42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g-scope"/>
        <w:widowControl/>
        <w:numPr>
          <w:ilvl w:val="0"/>
          <w:numId w:val="0"/>
        </w:numPr>
        <w:shd w:val="clear" w:color="auto" w:fill="FFFFFF"/>
        <w:suppressAutoHyphens w:val="true"/>
        <w:bidi w:val="0"/>
        <w:spacing w:lineRule="atLeast" w:line="238" w:before="0" w:after="0"/>
        <w:ind w:hanging="0" w:start="-510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2, Wynagrodzenie</w:t>
      </w:r>
    </w:p>
    <w:p>
      <w:pPr>
        <w:pStyle w:val="ng-scope"/>
        <w:widowControl/>
        <w:numPr>
          <w:ilvl w:val="0"/>
          <w:numId w:val="0"/>
        </w:numPr>
        <w:shd w:val="clear" w:color="auto" w:fill="FFFFFF"/>
        <w:suppressAutoHyphens w:val="true"/>
        <w:bidi w:val="0"/>
        <w:spacing w:lineRule="atLeast" w:line="238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widowControl/>
        <w:numPr>
          <w:ilvl w:val="0"/>
          <w:numId w:val="0"/>
        </w:numPr>
        <w:shd w:val="clear" w:color="auto" w:fill="FFFFFF"/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Wysokość wynagrodzenia zostanie określona w formularzu ofertowym i stanowić będzie wynagrodzenie ryczałtowe.</w:t>
      </w:r>
    </w:p>
    <w:p>
      <w:pPr>
        <w:pStyle w:val="ng-scope"/>
        <w:widowControl/>
        <w:shd w:val="clear" w:color="auto" w:fill="FFFFFF"/>
        <w:suppressAutoHyphens w:val="true"/>
        <w:bidi w:val="0"/>
        <w:spacing w:lineRule="atLeast" w:line="238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widowControl/>
        <w:shd w:val="clear" w:color="auto" w:fill="FFFFFF"/>
        <w:suppressAutoHyphens w:val="true"/>
        <w:bidi w:val="0"/>
        <w:spacing w:lineRule="atLeast" w:line="238" w:before="0" w:after="0"/>
        <w:ind w:hanging="0" w:start="-510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3, Wynagrodzenie</w:t>
      </w:r>
    </w:p>
    <w:p>
      <w:pPr>
        <w:pStyle w:val="ng-scope"/>
        <w:widowControl/>
        <w:shd w:val="clear" w:color="auto" w:fill="FFFFFF"/>
        <w:suppressAutoHyphens w:val="true"/>
        <w:bidi w:val="0"/>
        <w:spacing w:lineRule="atLeast" w:line="238" w:before="0" w:after="0"/>
        <w:ind w:hanging="0" w:start="-510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g-scope"/>
        <w:widowControl/>
        <w:numPr>
          <w:ilvl w:val="0"/>
          <w:numId w:val="3"/>
        </w:numPr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Zamawiający dopuszcza częściowy fakturowanie robót i rozliczanie na podstawie protokołu </w:t>
        <w:tab/>
        <w:t xml:space="preserve">częściowego i protokołu końcowego odbioru robót, maksymalnie w trzech częściach, zgodnie z </w:t>
        <w:tab/>
        <w:t xml:space="preserve">ust. 17 </w:t>
      </w:r>
      <w:r>
        <w:rPr>
          <w:b w:val="false"/>
          <w:bCs w:val="false"/>
          <w:sz w:val="24"/>
          <w:szCs w:val="24"/>
        </w:rPr>
        <w:t>Z</w:t>
      </w:r>
      <w:r>
        <w:rPr>
          <w:b w:val="false"/>
          <w:bCs w:val="false"/>
          <w:sz w:val="24"/>
          <w:szCs w:val="24"/>
        </w:rPr>
        <w:t xml:space="preserve">apytania </w:t>
      </w:r>
      <w:r>
        <w:rPr>
          <w:b w:val="false"/>
          <w:bCs w:val="false"/>
          <w:sz w:val="24"/>
          <w:szCs w:val="24"/>
        </w:rPr>
        <w:t>O</w:t>
      </w:r>
      <w:r>
        <w:rPr>
          <w:b w:val="false"/>
          <w:bCs w:val="false"/>
          <w:sz w:val="24"/>
          <w:szCs w:val="24"/>
        </w:rPr>
        <w:t>fertowego.</w:t>
      </w:r>
    </w:p>
    <w:p>
      <w:pPr>
        <w:pStyle w:val="ng-scope"/>
        <w:widowControl/>
        <w:numPr>
          <w:ilvl w:val="0"/>
          <w:numId w:val="3"/>
        </w:numPr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Prawidłowo wystawiona faktura będzie płatna w terminie 21 dni od daty jej otrzymania przez </w:t>
        <w:tab/>
        <w:t>Zamawiającego, płatne przelewem na konto wskazane przez Wykonawcę na fakturze.</w:t>
      </w:r>
    </w:p>
    <w:p>
      <w:pPr>
        <w:pStyle w:val="ng-scope"/>
        <w:widowControl/>
        <w:numPr>
          <w:ilvl w:val="0"/>
          <w:numId w:val="3"/>
        </w:numPr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Wykonawca nie może przenosić wierzytelności wynikającej z umowy na rzecz osoby trzeciej bez </w:t>
        <w:tab/>
        <w:t>pisemnej zgody Zamawiającego.</w:t>
      </w:r>
    </w:p>
    <w:p>
      <w:pPr>
        <w:pStyle w:val="ng-scope"/>
        <w:widowControl/>
        <w:numPr>
          <w:ilvl w:val="0"/>
          <w:numId w:val="3"/>
        </w:numPr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Zamawiający nie będzie wypłacał zaliczek.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tLeast" w:line="238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tLeast" w:line="238" w:before="0" w:after="0"/>
        <w:ind w:hanging="0" w:start="-510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Termin wykonania umowy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tLeast" w:line="238" w:before="0" w:after="0"/>
        <w:ind w:hanging="0" w:start="-510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g-scope"/>
        <w:widowControl/>
        <w:numPr>
          <w:ilvl w:val="0"/>
          <w:numId w:val="4"/>
        </w:numPr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Termin wykonania umowy został określony w </w:t>
      </w:r>
      <w:r>
        <w:rPr>
          <w:b w:val="false"/>
          <w:bCs w:val="false"/>
          <w:sz w:val="24"/>
          <w:szCs w:val="24"/>
        </w:rPr>
        <w:t>Z</w:t>
      </w:r>
      <w:r>
        <w:rPr>
          <w:b w:val="false"/>
          <w:bCs w:val="false"/>
          <w:sz w:val="24"/>
          <w:szCs w:val="24"/>
        </w:rPr>
        <w:t xml:space="preserve">apytaniu </w:t>
      </w:r>
      <w:r>
        <w:rPr>
          <w:b w:val="false"/>
          <w:bCs w:val="false"/>
          <w:sz w:val="24"/>
          <w:szCs w:val="24"/>
        </w:rPr>
        <w:t>O</w:t>
      </w:r>
      <w:r>
        <w:rPr>
          <w:b w:val="false"/>
          <w:bCs w:val="false"/>
          <w:sz w:val="24"/>
          <w:szCs w:val="24"/>
        </w:rPr>
        <w:t>fertowym.</w:t>
      </w:r>
    </w:p>
    <w:p>
      <w:pPr>
        <w:pStyle w:val="ng-scope"/>
        <w:widowControl/>
        <w:numPr>
          <w:ilvl w:val="0"/>
          <w:numId w:val="4"/>
        </w:numPr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Wykonawca ma obowiązek pisemnego poinformowania Zamawiającego o gotowości do odbioru.</w:t>
      </w:r>
    </w:p>
    <w:p>
      <w:pPr>
        <w:pStyle w:val="ng-scope"/>
        <w:widowControl/>
        <w:numPr>
          <w:ilvl w:val="0"/>
          <w:numId w:val="4"/>
        </w:numPr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Zamawiający przystąpi do odbioru w terminie do 3 dni od dnia zawiadomienia o gotowości do </w:t>
        <w:tab/>
        <w:t>odbioru.</w:t>
      </w:r>
    </w:p>
    <w:p>
      <w:pPr>
        <w:pStyle w:val="ng-scope"/>
        <w:widowControl/>
        <w:numPr>
          <w:ilvl w:val="0"/>
          <w:numId w:val="4"/>
        </w:numPr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Strony ustalają, że za dzień zakończenia wykonania zamówienia uważa się dzień podpisania </w:t>
        <w:tab/>
        <w:t>protokołu odbioru robót bez usterek.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tLeast" w:line="238" w:before="0" w:after="0"/>
        <w:ind w:hanging="0" w:start="-510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tLeast" w:line="238" w:before="0" w:after="0"/>
        <w:ind w:hanging="0" w:start="-510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5, Obowiązki Zamawiającego i Wykonawcy.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tLeast" w:line="238" w:before="0" w:after="0"/>
        <w:ind w:hanging="0" w:start="-510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g-scope"/>
        <w:widowControl/>
        <w:numPr>
          <w:ilvl w:val="0"/>
          <w:numId w:val="5"/>
        </w:numPr>
        <w:shd w:val="clear" w:color="auto" w:fill="FFFFFF"/>
        <w:tabs>
          <w:tab w:val="clear" w:pos="709"/>
          <w:tab w:val="left" w:pos="-120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Do obowiązków Zamawiającego należy:</w:t>
      </w:r>
    </w:p>
    <w:p>
      <w:pPr>
        <w:pStyle w:val="ng-scope"/>
        <w:widowControl/>
        <w:numPr>
          <w:ilvl w:val="0"/>
          <w:numId w:val="6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przekazanie pomieszczeń na adaptację,</w:t>
      </w:r>
    </w:p>
    <w:p>
      <w:pPr>
        <w:pStyle w:val="ng-scope"/>
        <w:widowControl/>
        <w:numPr>
          <w:ilvl w:val="0"/>
          <w:numId w:val="6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udostępnienie miejsca poboru wody i energii elektrycznej w celach realizacji usługi,</w:t>
      </w:r>
    </w:p>
    <w:p>
      <w:pPr>
        <w:pStyle w:val="ng-scope"/>
        <w:widowControl/>
        <w:numPr>
          <w:ilvl w:val="0"/>
          <w:numId w:val="6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dokonanie odbioru wykonanych prac,</w:t>
      </w:r>
    </w:p>
    <w:p>
      <w:pPr>
        <w:pStyle w:val="ng-scope"/>
        <w:widowControl/>
        <w:numPr>
          <w:ilvl w:val="0"/>
          <w:numId w:val="6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uregulowanie płatności wynikających z wystawionych faktur.</w:t>
      </w:r>
    </w:p>
    <w:p>
      <w:pPr>
        <w:pStyle w:val="ng-scope"/>
        <w:widowControl/>
        <w:numPr>
          <w:ilvl w:val="0"/>
          <w:numId w:val="0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widowControl/>
        <w:numPr>
          <w:ilvl w:val="0"/>
          <w:numId w:val="0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2)</w:t>
        <w:tab/>
        <w:t xml:space="preserve">Do obowiązków </w:t>
      </w:r>
      <w:r>
        <w:rPr>
          <w:b w:val="false"/>
          <w:bCs w:val="false"/>
          <w:sz w:val="24"/>
          <w:szCs w:val="24"/>
        </w:rPr>
        <w:t>W</w:t>
      </w:r>
      <w:r>
        <w:rPr>
          <w:b w:val="false"/>
          <w:bCs w:val="false"/>
          <w:sz w:val="24"/>
          <w:szCs w:val="24"/>
        </w:rPr>
        <w:t>ykonawcy należy: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a)</w:t>
        <w:tab/>
        <w:t xml:space="preserve">prawidłowe wykonanie wszystkich prac związanych z realizacją przedmiotu umowy zgodnie z  </w:t>
        <w:tab/>
        <w:tab/>
        <w:t>obowiązującymi przepisami i zasadami wiedzy technicznej,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b)</w:t>
        <w:tab/>
        <w:t xml:space="preserve">zabezpieczenie i oznakowanie miejsca adaptacji oraz dbanie o stan techniczny i prawidłowość </w:t>
        <w:tab/>
        <w:tab/>
        <w:t>oznakowania przez cały czas trwania realizacji usługi,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c)</w:t>
        <w:tab/>
        <w:t>wykonywanie prac zgodnie z obowiązującymi przepisami BHP oraz p.poż,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d)</w:t>
        <w:tab/>
        <w:t xml:space="preserve">uzyskanie od Zamawiającego wymaganych zatwierdzeń technologii i materiałów </w:t>
        <w:tab/>
        <w:tab/>
        <w:tab/>
        <w:tab/>
        <w:t>przewidzianych do stosowania, przedstawiając stosowne próbki materiałów,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e)</w:t>
        <w:tab/>
        <w:t>zgłaszanie do odbioru wszelkich robót ulegających zakryciu,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f)</w:t>
        <w:tab/>
        <w:t xml:space="preserve">zgłaszanie prac do odbioru niezwłocznie po ich zakończeniu, w terminie określonym w </w:t>
        <w:tab/>
        <w:tab/>
        <w:tab/>
        <w:t>umowie,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g)</w:t>
        <w:tab/>
        <w:t>usunięcie wszelkich wad stwierdzonych podczas odbioru,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h)</w:t>
        <w:tab/>
        <w:t>utrzymanie porządku w czasie i po realizacji prac,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i)</w:t>
        <w:tab/>
        <w:t>ochrona przed uszkodzeniem i kradzieżą materiałów i urządzeń, aż do momentu odbioru,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397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6</w:t>
      </w:r>
      <w:r>
        <w:rPr>
          <w:b/>
          <w:bCs/>
          <w:sz w:val="24"/>
          <w:szCs w:val="24"/>
        </w:rPr>
        <w:t>. Odbiór prac: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510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g-scope"/>
        <w:widowControl/>
        <w:numPr>
          <w:ilvl w:val="0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W ramach realizacji zadania Zamawiający przewiduje odbiory częściowe robót ( w przypadku </w:t>
        <w:tab/>
        <w:t xml:space="preserve">rozliczeń częściowych), zgodnie z ust. 17 </w:t>
      </w:r>
      <w:r>
        <w:rPr>
          <w:b w:val="false"/>
          <w:bCs w:val="false"/>
          <w:sz w:val="24"/>
          <w:szCs w:val="24"/>
        </w:rPr>
        <w:t>Z</w:t>
      </w:r>
      <w:r>
        <w:rPr>
          <w:b w:val="false"/>
          <w:bCs w:val="false"/>
          <w:sz w:val="24"/>
          <w:szCs w:val="24"/>
        </w:rPr>
        <w:t xml:space="preserve">apytania </w:t>
      </w:r>
      <w:r>
        <w:rPr>
          <w:b w:val="false"/>
          <w:bCs w:val="false"/>
          <w:sz w:val="24"/>
          <w:szCs w:val="24"/>
        </w:rPr>
        <w:t>O</w:t>
      </w:r>
      <w:r>
        <w:rPr>
          <w:b w:val="false"/>
          <w:bCs w:val="false"/>
          <w:sz w:val="24"/>
          <w:szCs w:val="24"/>
        </w:rPr>
        <w:t>fertowego oraz odbiór końcowy.</w:t>
      </w:r>
    </w:p>
    <w:p>
      <w:pPr>
        <w:pStyle w:val="ng-scope"/>
        <w:widowControl/>
        <w:numPr>
          <w:ilvl w:val="0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Z czynności odbioru zostanie sporządzony protokół, który zawierać będzie wszystkie ustalenia i </w:t>
        <w:tab/>
        <w:t>zalecenia poczynione w trakcie odbioru częściowego lub końcowego.</w:t>
      </w:r>
    </w:p>
    <w:p>
      <w:pPr>
        <w:pStyle w:val="ng-scope"/>
        <w:widowControl/>
        <w:numPr>
          <w:ilvl w:val="0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Zamawiający wyznaczy i rozpocznie czynności odbioru częściowego lub końcowego w terminie 3 </w:t>
        <w:tab/>
        <w:t xml:space="preserve">dni roboczych od daty zawiadomienia o osiągnięciu gotowości do odbioru końcowego / </w:t>
        <w:tab/>
        <w:t>częściowego.</w:t>
      </w:r>
    </w:p>
    <w:p>
      <w:pPr>
        <w:pStyle w:val="ng-scope"/>
        <w:widowControl/>
        <w:numPr>
          <w:ilvl w:val="0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Zamawiający zobowiązany jest do dokonania lub odmowy dokonania odbioru częściowego lub </w:t>
        <w:tab/>
        <w:t>końcowego w terminie 3 dni roboczych od dnia rozpoczęcia tego odbioru.</w:t>
      </w:r>
    </w:p>
    <w:p>
      <w:pPr>
        <w:pStyle w:val="ng-scope"/>
        <w:widowControl/>
        <w:numPr>
          <w:ilvl w:val="0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Wykonawca zobowiązuje się do wykonania przedmiotu umowy zgodnie z zasadami wiedzy </w:t>
        <w:tab/>
        <w:t>technicznej oraz obowiązującymi w tym zakresie przepisami prawnymi i normami.</w:t>
      </w:r>
    </w:p>
    <w:p>
      <w:pPr>
        <w:pStyle w:val="ng-scope"/>
        <w:widowControl/>
        <w:numPr>
          <w:ilvl w:val="0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Wykonawca zobowiązany jest do wykonania przedmiotu zamówienia zgodnie z dokumentacją </w:t>
        <w:tab/>
        <w:t>projektową.</w:t>
      </w:r>
    </w:p>
    <w:p>
      <w:pPr>
        <w:pStyle w:val="ng-scope"/>
        <w:widowControl/>
        <w:numPr>
          <w:ilvl w:val="0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Wykonawca po wykonaniu robót przygotuje wszelkie wymagane dokumenty do dokonania </w:t>
        <w:tab/>
        <w:t>odbioru.</w:t>
      </w:r>
    </w:p>
    <w:p>
      <w:pPr>
        <w:pStyle w:val="ng-scope"/>
        <w:widowControl/>
        <w:numPr>
          <w:ilvl w:val="0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Zamówienie zostanie wykonane z materiałów Wykonawcy.</w:t>
      </w:r>
    </w:p>
    <w:p>
      <w:pPr>
        <w:pStyle w:val="ng-scope"/>
        <w:widowControl/>
        <w:numPr>
          <w:ilvl w:val="0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Dowiezienie i rozładunek materiałów zapewnianych przez Wykonawcę, niezbędnych do </w:t>
        <w:tab/>
        <w:t>wykonania niniejszej umowy, odbędzie się transportem Wykonawcy zmówienia i na jego koszt.</w:t>
      </w:r>
    </w:p>
    <w:p>
      <w:pPr>
        <w:pStyle w:val="ng-scope"/>
        <w:widowControl/>
        <w:numPr>
          <w:ilvl w:val="0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Jeżeli w toku czynności odbioru zostanie stwierdzone, że przedmiot odbioru nie osiągnął </w:t>
        <w:tab/>
        <w:t xml:space="preserve">gotowości do odbioru to Zamawiający odmówi odbioru z winy Wykonawcy. Wykonawca </w:t>
        <w:tab/>
        <w:t>ponownie zgłosi przedmiot umowy do odbioru, po usunięciu stwierdzonych uchybień.</w:t>
      </w:r>
    </w:p>
    <w:p>
      <w:pPr>
        <w:pStyle w:val="ng-scope"/>
        <w:widowControl/>
        <w:numPr>
          <w:ilvl w:val="0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510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Jeżeli w toku czynności odbioru końcowego przedmiotu umowy zostaną stwierdzone wady:</w:t>
      </w:r>
    </w:p>
    <w:p>
      <w:pPr>
        <w:pStyle w:val="ng-scope"/>
        <w:widowControl/>
        <w:numPr>
          <w:ilvl w:val="2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283" w:start="-397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nadające się do usunięcia to Zamawiający może zażądać</w:t>
        <w:tab/>
        <w:t xml:space="preserve">usunięcia wad, wyznaczając </w:t>
        <w:tab/>
        <w:tab/>
        <w:tab/>
        <w:tab/>
        <w:t xml:space="preserve">odpowiedni </w:t>
        <w:tab/>
        <w:t xml:space="preserve">termin, fakt usunięcia wad zostanie stwierdzony protokolarnie. Jeżeli Wykonawca </w:t>
        <w:tab/>
        <w:tab/>
        <w:t xml:space="preserve">nie usunie wad w wyznaczonym terminie, Zamawiającemu przysługiwać będzie prawo do </w:t>
        <w:tab/>
        <w:tab/>
        <w:tab/>
        <w:t xml:space="preserve">obniżenia wynagrodzenia Wykonawcy bez utraty praw wynikających z gwarancji lub rękojmi </w:t>
        <w:tab/>
        <w:tab/>
        <w:t xml:space="preserve">dla prac wadliwie wykonanych oraz zastępczego usunięcia wad na koszt Wykonawcy bez </w:t>
        <w:tab/>
        <w:tab/>
        <w:tab/>
        <w:t>utraty praw wynikających z gwarancji lub rękojmi dla prac wadliwie wykonanych.</w:t>
      </w:r>
    </w:p>
    <w:p>
      <w:pPr>
        <w:pStyle w:val="ng-scope"/>
        <w:widowControl/>
        <w:numPr>
          <w:ilvl w:val="2"/>
          <w:numId w:val="7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283" w:start="-397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Nie nadające się do usunięcia to Zamawiający może:</w:t>
      </w:r>
    </w:p>
    <w:p>
      <w:pPr>
        <w:pStyle w:val="ng-scope"/>
        <w:widowControl/>
        <w:numPr>
          <w:ilvl w:val="0"/>
          <w:numId w:val="8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624" w:start="-397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jeżeli wady umożliwiają użytkowanie obiektu zgodnie z jego przeznaczeniem, obniżyć </w:t>
        <w:tab/>
        <w:tab/>
        <w:tab/>
        <w:tab/>
        <w:t xml:space="preserve">wynagrodzenie Wykonawcy odpowiednio do utraconej wartości użytkowej, estetycznej i </w:t>
        <w:tab/>
        <w:tab/>
        <w:tab/>
        <w:t>technicznej,</w:t>
      </w:r>
    </w:p>
    <w:p>
      <w:pPr>
        <w:pStyle w:val="ng-scope"/>
        <w:widowControl/>
        <w:numPr>
          <w:ilvl w:val="0"/>
          <w:numId w:val="8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624" w:start="-397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jeżeli wady uniemożliwiają użytkowanie wykonywanych elementów obiektu zgodnie z </w:t>
        <w:tab/>
        <w:tab/>
        <w:tab/>
        <w:tab/>
        <w:t xml:space="preserve">przeznaczeniem to Zamawiający zażąda rozebrania elementów obiektu z wadami na koszt </w:t>
        <w:tab/>
        <w:tab/>
        <w:tab/>
        <w:t xml:space="preserve">i ryzyko Wykonawcy oraz ponownego ich wykonania przez Wykonawcę bez </w:t>
        <w:tab/>
        <w:tab/>
        <w:tab/>
        <w:tab/>
        <w:tab/>
        <w:t xml:space="preserve">dodatkowego wynagrodzenia, a w sytuacji odmowy ich wykonania przez Wykonawcę w </w:t>
        <w:tab/>
        <w:tab/>
        <w:tab/>
        <w:t xml:space="preserve">terminie określonym przez Zamawiającego, Zamawiający jest uprawniony do wykonania </w:t>
        <w:tab/>
        <w:tab/>
        <w:tab/>
        <w:t>ich we własnym zakresie i obciążenia kosztami Wykonawcy.</w:t>
      </w:r>
    </w:p>
    <w:p>
      <w:pPr>
        <w:pStyle w:val="ng-scope"/>
        <w:widowControl/>
        <w:numPr>
          <w:ilvl w:val="0"/>
          <w:numId w:val="0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397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12)</w:t>
        <w:tab/>
        <w:t xml:space="preserve">Za datę odbioru końcowego przedmiotu umowy strony przyjmują datę podpisania protokołu </w:t>
        <w:tab/>
        <w:tab/>
        <w:tab/>
        <w:t xml:space="preserve">odbioru końcowego przedmiotu umowy, jeżeli dokonano odbioru bez usterek lub wad lub datę </w:t>
        <w:tab/>
        <w:tab/>
        <w:t xml:space="preserve">podpisania protokołu stwierdzającego usunięcie usterek lub wad, podpisanego przez </w:t>
        <w:tab/>
        <w:tab/>
        <w:tab/>
        <w:tab/>
        <w:t xml:space="preserve">Zamawiającego i Wykonawcę. 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firstLine="624" w:start="-397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397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  <w:tab/>
        <w:t>Gwarancja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397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397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1)</w:t>
        <w:tab/>
        <w:t xml:space="preserve">Na wykonany przedmiot umowy Wykonawca udzieli gwarancji na okres określony w formularzu </w:t>
        <w:tab/>
        <w:t>ofertowym od daty odbioru końcowego przedmiotu umowy.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397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2)</w:t>
        <w:tab/>
        <w:t xml:space="preserve">W okresie gwarancji Wykonawca zapewnia bezpłatną wymianę wszystkich elementów, które </w:t>
        <w:tab/>
        <w:t xml:space="preserve">uległy uszkodzeniu podczas prawidłowej eksploatacji w terminie do 7 dni roboczych od daty </w:t>
        <w:tab/>
        <w:t>zgłoszenia. Gwarancja obejmuje:</w:t>
      </w:r>
    </w:p>
    <w:p>
      <w:pPr>
        <w:pStyle w:val="ng-scope"/>
        <w:widowControl/>
        <w:numPr>
          <w:ilvl w:val="0"/>
          <w:numId w:val="9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11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przeglądy gwarancyjne zapewniające bezusterkową eksploatację w okresach udzielonej </w:t>
        <w:tab/>
        <w:t>gwarancji,</w:t>
      </w:r>
    </w:p>
    <w:p>
      <w:pPr>
        <w:pStyle w:val="ng-scope"/>
        <w:widowControl/>
        <w:numPr>
          <w:ilvl w:val="0"/>
          <w:numId w:val="9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11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usuwanie wszelkich wad i usterek tkwiących w przedmiocie zamówienia powstałych w okresie </w:t>
        <w:tab/>
        <w:t>gwarancji.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227" w:start="-11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3)</w:t>
        <w:tab/>
        <w:tab/>
        <w:t>W przypadku odmowy usunięcia wad ze strony Wykonawcy lub niewywiązaniu się z terminów przez Wykonawcę, Zamawiający ma prawo zlecić usunięcie tych wad innemu podmiotowi, obciążając kosztami Wykonawcę.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227" w:start="-11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4)</w:t>
        <w:tab/>
        <w:tab/>
        <w:t>Na okoliczność usunięcia wad lub usterek spisuje się protokół z udziałem Wykonawcy i Zamawiającego.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227" w:start="-11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5)</w:t>
        <w:tab/>
        <w:tab/>
        <w:t>Zamawiający umożliwi Wykonawcy dostęp do obiektu w celu usunięcia wad i usterek.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227" w:start="-11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227" w:start="-113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8,</w:t>
        <w:tab/>
        <w:t>Kary umowne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227" w:start="-113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g-scope"/>
        <w:widowControl/>
        <w:numPr>
          <w:ilvl w:val="6"/>
          <w:numId w:val="10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340" w:end="-397"/>
        <w:jc w:val="start"/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Wykonawca zapłaci Zamawiającemu karę umowną:</w:t>
      </w:r>
    </w:p>
    <w:p>
      <w:pPr>
        <w:pStyle w:val="ng-scope"/>
        <w:widowControl/>
        <w:numPr>
          <w:ilvl w:val="1"/>
          <w:numId w:val="11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57" w:start="-11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za odstąpienie od umowy przez Zamawiającego z przyczyn, za które odpowiedzialność ponosi </w:t>
        <w:tab/>
        <w:t>Wykonawca – w wysokości 10 % wynagrodzenia brutto, o którym mowa w niniejszej umowie;</w:t>
      </w:r>
    </w:p>
    <w:p>
      <w:pPr>
        <w:pStyle w:val="ng-scope"/>
        <w:widowControl/>
        <w:numPr>
          <w:ilvl w:val="1"/>
          <w:numId w:val="11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57" w:start="-11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za zwłokę w oddaniu określonego w umowie przedmiotu odbioru – w wysokości 0,5 % </w:t>
        <w:tab/>
        <w:t>wynagrodzenia brutto, o którym mowa w niniejszej umowie za każdy dzień zwłoki;</w:t>
      </w:r>
    </w:p>
    <w:p>
      <w:pPr>
        <w:pStyle w:val="ng-scope"/>
        <w:widowControl/>
        <w:numPr>
          <w:ilvl w:val="1"/>
          <w:numId w:val="11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57" w:start="-11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za zwłokę w usunięciu wad stwierdzonych przy odbiorze końcowym lub w trakcie okresu </w:t>
        <w:tab/>
        <w:t xml:space="preserve">gwarancji – w wysokości 0,2 % wynagrodzenia brutto, o którym mowa w niniejszej </w:t>
        <w:tab/>
        <w:t xml:space="preserve">umowie </w:t>
        <w:tab/>
        <w:t>za każdy dzień zwłoki, liczonej od dnia wyznaczonego na usunięcie wad.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firstLine="57" w:start="-11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widowControl/>
        <w:numPr>
          <w:ilvl w:val="0"/>
          <w:numId w:val="0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2) Zamawiający zapłaci Wykonawcy karę umowną za odstąpienie od umowy przez Wykonawcę z </w:t>
        <w:tab/>
        <w:t xml:space="preserve">przyczyn, za które ponosi odpowiedzialność Zamawiający – w wysokości 10 % </w:t>
        <w:tab/>
        <w:t xml:space="preserve">wynagrodzenia </w:t>
        <w:tab/>
        <w:t>umownego brutto.</w:t>
      </w:r>
    </w:p>
    <w:p>
      <w:pPr>
        <w:pStyle w:val="ng-scope"/>
        <w:widowControl/>
        <w:numPr>
          <w:ilvl w:val="0"/>
          <w:numId w:val="0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3) Kary umowne podlegają kumulacji. Kary umowne za opóźnienie w wykonaniu przedmiotu </w:t>
        <w:tab/>
        <w:t>umowy należą się niezależnie od kar umownych za odstąpienie od umowy.</w:t>
      </w:r>
    </w:p>
    <w:p>
      <w:pPr>
        <w:pStyle w:val="ng-scope"/>
        <w:widowControl/>
        <w:numPr>
          <w:ilvl w:val="0"/>
          <w:numId w:val="0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4) Wykonawca wyraża zgodę na potrącenie kar umownych z przysługującego mu wynagrodzenia.</w:t>
      </w:r>
    </w:p>
    <w:p>
      <w:pPr>
        <w:pStyle w:val="ng-scope"/>
        <w:widowControl/>
        <w:numPr>
          <w:ilvl w:val="0"/>
          <w:numId w:val="0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5) Strony umowy mają prawo dochodzić odszkodowania uzupełniającego na zasadach Kodeksu </w:t>
        <w:tab/>
        <w:t>cywilnego, jeżeli szkoda przewyższy wysokość kar umownych.</w:t>
      </w:r>
    </w:p>
    <w:p>
      <w:pPr>
        <w:pStyle w:val="ng-scope"/>
        <w:widowControl/>
        <w:numPr>
          <w:ilvl w:val="0"/>
          <w:numId w:val="0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6) Zamawiający może usunąć, w zastępstwie Wykonawcy i na jego koszt wady nieusunięte w </w:t>
        <w:tab/>
        <w:t>wyznaczonym terminie.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9, Odstąpienie od umowy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Zamawiającemu przysługuje prawo odstąpienia od umowy z winy Wykonawcy w następujących okolicznościach:</w:t>
      </w:r>
    </w:p>
    <w:p>
      <w:pPr>
        <w:pStyle w:val="ng-scope"/>
        <w:widowControl/>
        <w:numPr>
          <w:ilvl w:val="0"/>
          <w:numId w:val="12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w razie wystąpienie istotnej zmiany okoliczności powodującej, że wykonanie umowy nie leży </w:t>
        <w:tab/>
        <w:tab/>
        <w:t>w interesie Zamawiającego, czego nie można było przewidzieć w chwili zawierania umowy;</w:t>
      </w:r>
    </w:p>
    <w:p>
      <w:pPr>
        <w:pStyle w:val="ng-scope"/>
        <w:widowControl/>
        <w:numPr>
          <w:ilvl w:val="0"/>
          <w:numId w:val="12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Wykonawca nie rozpoczął realizacji przedmiotu umowy bez uzasadnionych przyczyn w ciągu 7 </w:t>
        <w:tab/>
        <w:tab/>
        <w:t xml:space="preserve">dni od daty przekazania terenu adaptacji oraz nie kontynuuje ich, pomimo wezwania </w:t>
        <w:tab/>
        <w:tab/>
        <w:tab/>
        <w:tab/>
        <w:t>Zamawiającego złożonego na piśmie;</w:t>
      </w:r>
    </w:p>
    <w:p>
      <w:pPr>
        <w:pStyle w:val="ng-scope"/>
        <w:widowControl/>
        <w:numPr>
          <w:ilvl w:val="0"/>
          <w:numId w:val="12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Wykonawca przerwał realizację prac i przerwa trwa dłużej niż 7 dni;</w:t>
      </w:r>
    </w:p>
    <w:p>
      <w:pPr>
        <w:pStyle w:val="ng-scope"/>
        <w:widowControl/>
        <w:numPr>
          <w:ilvl w:val="0"/>
          <w:numId w:val="12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Wykonawca realizuje roboty niezgodnie z umową, przepisami prawa, wymogami technicznymi </w:t>
        <w:tab/>
        <w:tab/>
        <w:t>i normami.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10, Zmiana umowy, postanowienia końcowego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g-scope"/>
        <w:widowControl/>
        <w:numPr>
          <w:ilvl w:val="0"/>
          <w:numId w:val="13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Zmiana postanowień zawartej umowy może nastąpić jedynie w przypadkach opisanych w </w:t>
        <w:tab/>
        <w:tab/>
        <w:tab/>
      </w:r>
      <w:r>
        <w:rPr>
          <w:b w:val="false"/>
          <w:bCs w:val="false"/>
          <w:sz w:val="24"/>
          <w:szCs w:val="24"/>
        </w:rPr>
        <w:t>Z</w:t>
      </w:r>
      <w:r>
        <w:rPr>
          <w:b w:val="false"/>
          <w:bCs w:val="false"/>
          <w:sz w:val="24"/>
          <w:szCs w:val="24"/>
        </w:rPr>
        <w:t xml:space="preserve">apytaniu </w:t>
      </w:r>
      <w:r>
        <w:rPr>
          <w:b w:val="false"/>
          <w:bCs w:val="false"/>
          <w:sz w:val="24"/>
          <w:szCs w:val="24"/>
        </w:rPr>
        <w:t>O</w:t>
      </w:r>
      <w:r>
        <w:rPr>
          <w:b w:val="false"/>
          <w:bCs w:val="false"/>
          <w:sz w:val="24"/>
          <w:szCs w:val="24"/>
        </w:rPr>
        <w:t xml:space="preserve">fertowym za zgodą obu stron wyrażoną na piśmie, w formie aneksu do umowy, </w:t>
        <w:tab/>
        <w:tab/>
        <w:tab/>
        <w:t>pod rygorem nieważności takiej zmiany.</w:t>
      </w:r>
    </w:p>
    <w:p>
      <w:pPr>
        <w:pStyle w:val="ng-scope"/>
        <w:widowControl/>
        <w:numPr>
          <w:ilvl w:val="0"/>
          <w:numId w:val="13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W sprawach nie uregulowanych niniejszą umową mają zastosowanie wszystkie odpowiednie </w:t>
        <w:tab/>
        <w:tab/>
        <w:t>przepisy prawa, mające związek z wykonaniem przedmiotu umowy – Kodeks cywilny.</w:t>
      </w:r>
    </w:p>
    <w:p>
      <w:pPr>
        <w:pStyle w:val="ng-scope"/>
        <w:widowControl/>
        <w:numPr>
          <w:ilvl w:val="0"/>
          <w:numId w:val="13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Wszelkie spory rozstrzygane będą przez sąd właściwy dla miejsca i siedziby Zamawiającego.</w:t>
      </w:r>
    </w:p>
    <w:p>
      <w:pPr>
        <w:pStyle w:val="ng-scope"/>
        <w:widowControl/>
        <w:numPr>
          <w:ilvl w:val="0"/>
          <w:numId w:val="13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Umowę sporządzono w 2 jednobrzmiących egzemplarzach – 1 dla Zamawiającego i 1 dla </w:t>
        <w:tab/>
        <w:tab/>
        <w:tab/>
        <w:t>Wykonawcy.</w:t>
      </w:r>
    </w:p>
    <w:p>
      <w:pPr>
        <w:pStyle w:val="ng-scope"/>
        <w:widowControl/>
        <w:numPr>
          <w:ilvl w:val="0"/>
          <w:numId w:val="13"/>
        </w:numPr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uto" w:line="276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Integralną częścią umowy jest </w:t>
      </w:r>
      <w:r>
        <w:rPr>
          <w:b w:val="false"/>
          <w:bCs w:val="false"/>
          <w:sz w:val="24"/>
          <w:szCs w:val="24"/>
        </w:rPr>
        <w:t>Z</w:t>
      </w:r>
      <w:r>
        <w:rPr>
          <w:b w:val="false"/>
          <w:bCs w:val="false"/>
          <w:sz w:val="24"/>
          <w:szCs w:val="24"/>
        </w:rPr>
        <w:t xml:space="preserve">apytanie </w:t>
      </w:r>
      <w:r>
        <w:rPr>
          <w:b w:val="false"/>
          <w:bCs w:val="false"/>
          <w:sz w:val="24"/>
          <w:szCs w:val="24"/>
        </w:rPr>
        <w:t>O</w:t>
      </w:r>
      <w:r>
        <w:rPr>
          <w:b w:val="false"/>
          <w:bCs w:val="false"/>
          <w:sz w:val="24"/>
          <w:szCs w:val="24"/>
        </w:rPr>
        <w:t>fertowe, oświadczenia i oferta Wykonawcy.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Akceptuję treść istotnych postanowień, które zostaną wprowadzone do treści umowy.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  <w:t>…………………………………</w:t>
      </w:r>
      <w:r>
        <w:rPr>
          <w:b w:val="false"/>
          <w:bCs w:val="false"/>
          <w:sz w:val="22"/>
          <w:szCs w:val="22"/>
        </w:rPr>
        <w:t>.</w:t>
        <w:tab/>
        <w:tab/>
        <w:tab/>
        <w:tab/>
        <w:tab/>
        <w:t>……………………………………….</w:t>
      </w:r>
    </w:p>
    <w:p>
      <w:pPr>
        <w:pStyle w:val="ng-scope"/>
        <w:widowControl/>
        <w:shd w:val="clear" w:color="auto" w:fill="FFFFFF"/>
        <w:tabs>
          <w:tab w:val="clear" w:pos="709"/>
          <w:tab w:val="left" w:pos="-120" w:leader="none"/>
          <w:tab w:val="left" w:pos="225" w:leader="none"/>
        </w:tabs>
        <w:suppressAutoHyphens w:val="true"/>
        <w:bidi w:val="0"/>
        <w:spacing w:lineRule="atLeast" w:line="238" w:before="0" w:after="0"/>
        <w:ind w:hanging="0" w:start="-283" w:end="-397"/>
        <w:jc w:val="start"/>
        <w:rPr>
          <w:b w:val="false"/>
        </w:rPr>
      </w:pPr>
      <w:r>
        <w:rPr>
          <w:b w:val="false"/>
          <w:bCs w:val="false"/>
          <w:sz w:val="22"/>
          <w:szCs w:val="22"/>
        </w:rPr>
        <w:tab/>
        <w:tab/>
        <w:tab/>
      </w:r>
      <w:r>
        <w:rPr>
          <w:b w:val="false"/>
          <w:bCs w:val="false"/>
          <w:i/>
          <w:iCs/>
          <w:sz w:val="22"/>
          <w:szCs w:val="22"/>
        </w:rPr>
        <w:t>Data</w:t>
      </w:r>
      <w:r>
        <w:rPr>
          <w:b w:val="false"/>
          <w:bCs w:val="false"/>
          <w:sz w:val="22"/>
          <w:szCs w:val="22"/>
        </w:rPr>
        <w:tab/>
        <w:tab/>
        <w:tab/>
        <w:tab/>
        <w:tab/>
        <w:tab/>
        <w:tab/>
      </w:r>
      <w:r>
        <w:rPr>
          <w:b w:val="false"/>
          <w:bCs w:val="false"/>
          <w:i/>
          <w:iCs/>
          <w:sz w:val="22"/>
          <w:szCs w:val="22"/>
        </w:rPr>
        <w:t>Pieczątka i podpis osoby upoważnionej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6" w:gutter="0" w:header="284" w:top="123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mbria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1355" cy="571500"/>
          <wp:effectExtent l="0" t="0" r="0" b="0"/>
          <wp:wrapSquare wrapText="largest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1355" cy="571500"/>
          <wp:effectExtent l="0" t="0" r="0" b="0"/>
          <wp:wrapSquare wrapText="largest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lowerLetter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Letter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lowerLetter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lowerLetter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lowerLetter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lowerLetter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lowerLetter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lowerLetter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7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Letter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8">
    <w:lvl w:ilvl="0">
      <w:start w:val="1"/>
      <w:numFmt w:val="bullet"/>
      <w:lvlText w:val="-"/>
      <w:lvlJc w:val="start"/>
      <w:pPr>
        <w:tabs>
          <w:tab w:val="num" w:pos="720"/>
        </w:tabs>
        <w:ind w:star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-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-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-"/>
      <w:lvlJc w:val="start"/>
      <w:pPr>
        <w:tabs>
          <w:tab w:val="num" w:pos="1800"/>
        </w:tabs>
        <w:ind w:start="1800" w:hanging="360"/>
      </w:pPr>
      <w:rPr>
        <w:rFonts w:ascii="OpenSymbol" w:hAnsi="OpenSymbol" w:cs="OpenSymbol" w:hint="default"/>
      </w:rPr>
    </w:lvl>
    <w:lvl w:ilvl="4">
      <w:start w:val="1"/>
      <w:numFmt w:val="bullet"/>
      <w:lvlText w:val="-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-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-"/>
      <w:lvlJc w:val="start"/>
      <w:pPr>
        <w:tabs>
          <w:tab w:val="num" w:pos="2880"/>
        </w:tabs>
        <w:ind w:start="2880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-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-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lowerLetter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Letter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lowerLetter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lowerLetter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lowerLetter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lowerLetter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lowerLetter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lowerLetter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10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11">
    <w:lvl w:ilvl="0">
      <w:start w:val="1"/>
      <w:numFmt w:val="lowerLetter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Letter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lowerLetter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lowerLetter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lowerLetter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lowerLetter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lowerLetter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lowerLetter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12">
    <w:lvl w:ilvl="0">
      <w:start w:val="1"/>
      <w:numFmt w:val="lowerLetter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Letter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lowerLetter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lowerLetter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lowerLetter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lowerLetter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lowerLetter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lowerLetter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13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1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b53c1"/>
    <w:pPr>
      <w:widowControl/>
      <w:suppressAutoHyphens w:val="true"/>
      <w:bidi w:val="0"/>
      <w:spacing w:lineRule="auto" w:line="252" w:before="0" w:after="160"/>
      <w:jc w:val="star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l-PL" w:eastAsia="ar-SA" w:bidi="ar-SA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107616"/>
    <w:pPr>
      <w:keepNext w:val="true"/>
      <w:keepLines/>
      <w:spacing w:lineRule="auto" w:line="276"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16017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sid w:val="000b53c1"/>
    <w:rPr>
      <w:b/>
      <w:bCs/>
    </w:rPr>
  </w:style>
  <w:style w:type="character" w:styleId="Hyperlink">
    <w:name w:val="Hyperlink"/>
    <w:rsid w:val="000b53c1"/>
    <w:rPr>
      <w:color w:val="0000FF"/>
      <w:u w:val="single"/>
    </w:rPr>
  </w:style>
  <w:style w:type="character" w:styleId="TekstpodstawowyZnak" w:customStyle="1">
    <w:name w:val="Tekst podstawowy Znak"/>
    <w:basedOn w:val="DefaultParagraphFont"/>
    <w:qFormat/>
    <w:rsid w:val="000b53c1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NagwekZnak" w:customStyle="1">
    <w:name w:val="Nagłówek Znak"/>
    <w:basedOn w:val="DefaultParagraphFont"/>
    <w:qFormat/>
    <w:rsid w:val="000b53c1"/>
    <w:rPr>
      <w:rFonts w:ascii="Calibri" w:hAnsi="Calibri" w:eastAsia="Calibri" w:cs="Calibri"/>
      <w:lang w:eastAsia="ar-SA"/>
    </w:rPr>
  </w:style>
  <w:style w:type="character" w:styleId="StopkaZnak" w:customStyle="1">
    <w:name w:val="Stopka Znak"/>
    <w:basedOn w:val="DefaultParagraphFont"/>
    <w:uiPriority w:val="99"/>
    <w:qFormat/>
    <w:rsid w:val="000b53c1"/>
    <w:rPr>
      <w:rFonts w:ascii="Calibri" w:hAnsi="Calibri" w:eastAsia="Calibri" w:cs="Calibri"/>
      <w:lang w:eastAsia="ar-SA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0b53c1"/>
    <w:rPr>
      <w:rFonts w:ascii="Tahoma" w:hAnsi="Tahoma" w:eastAsia="Calibri" w:cs="Tahoma"/>
      <w:sz w:val="16"/>
      <w:szCs w:val="16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15e0e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515e0e"/>
    <w:rPr>
      <w:rFonts w:ascii="Calibri" w:hAnsi="Calibri" w:eastAsia="Calibri" w:cs="Calibri"/>
      <w:sz w:val="20"/>
      <w:szCs w:val="20"/>
      <w:lang w:eastAsia="ar-SA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15e0e"/>
    <w:rPr>
      <w:rFonts w:ascii="Calibri" w:hAnsi="Calibri" w:eastAsia="Calibri" w:cs="Calibri"/>
      <w:b/>
      <w:bCs/>
      <w:sz w:val="20"/>
      <w:szCs w:val="20"/>
      <w:lang w:eastAsia="ar-SA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142d2f"/>
    <w:rPr>
      <w:rFonts w:ascii="Calibri" w:hAnsi="Calibri" w:eastAsia="Calibri" w:cs="Calibri"/>
      <w:sz w:val="20"/>
      <w:szCs w:val="20"/>
      <w:lang w:eastAsia="ar-SA"/>
    </w:rPr>
  </w:style>
  <w:style w:type="character" w:styleId="Znakiprzypiswdolnych">
    <w:name w:val="Znaki przypisów dolnych"/>
    <w:uiPriority w:val="99"/>
    <w:semiHidden/>
    <w:unhideWhenUsed/>
    <w:qFormat/>
    <w:rsid w:val="00142d2f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2Znak" w:customStyle="1">
    <w:name w:val="Nagłówek 2 Znak"/>
    <w:basedOn w:val="DefaultParagraphFont"/>
    <w:uiPriority w:val="9"/>
    <w:qFormat/>
    <w:rsid w:val="00107616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  <w:lang w:eastAsia="ar-SA"/>
    </w:rPr>
  </w:style>
  <w:style w:type="character" w:styleId="Nagwek3Znak" w:customStyle="1">
    <w:name w:val="Nagłówek 3 Znak"/>
    <w:basedOn w:val="DefaultParagraphFont"/>
    <w:uiPriority w:val="9"/>
    <w:semiHidden/>
    <w:qFormat/>
    <w:rsid w:val="00d16017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lang w:eastAsia="ar-SA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86788a"/>
    <w:rPr>
      <w:sz w:val="20"/>
      <w:szCs w:val="20"/>
    </w:rPr>
  </w:style>
  <w:style w:type="character" w:styleId="AkapitzlistZnak" w:customStyle="1">
    <w:name w:val="Akapit z listą Znak"/>
    <w:basedOn w:val="DefaultParagraphFont"/>
    <w:link w:val="ListParagraph"/>
    <w:uiPriority w:val="34"/>
    <w:qFormat/>
    <w:rsid w:val="00d6257d"/>
    <w:rPr>
      <w:rFonts w:ascii="Calibri" w:hAnsi="Calibri" w:eastAsia="Calibri" w:cs="Calibri"/>
      <w:lang w:eastAsia="ar-SA"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rsid w:val="000b53c1"/>
    <w:pPr>
      <w:tabs>
        <w:tab w:val="clear" w:pos="709"/>
        <w:tab w:val="left" w:pos="900" w:leader="none"/>
      </w:tabs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rsid w:val="000b53c1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rsid w:val="000b53c1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0b53c1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Calibri"/>
      <w:color w:val="000000"/>
      <w:kern w:val="0"/>
      <w:sz w:val="24"/>
      <w:szCs w:val="24"/>
      <w:lang w:val="pl-PL" w:eastAsia="ar-SA" w:bidi="ar-SA"/>
    </w:rPr>
  </w:style>
  <w:style w:type="paragraph" w:styleId="ng-scope" w:customStyle="1">
    <w:name w:val="ng-scope"/>
    <w:basedOn w:val="Normal"/>
    <w:qFormat/>
    <w:rsid w:val="000b53c1"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NormalWeb">
    <w:name w:val="Normal (Web)"/>
    <w:basedOn w:val="Normal"/>
    <w:qFormat/>
    <w:rsid w:val="000b53c1"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b53c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unhideWhenUsed/>
    <w:rsid w:val="00515e0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15e0e"/>
    <w:pPr/>
    <w:rPr>
      <w:b/>
      <w:bCs/>
    </w:rPr>
  </w:style>
  <w:style w:type="paragraph" w:styleId="Revision">
    <w:name w:val="Revision"/>
    <w:uiPriority w:val="99"/>
    <w:semiHidden/>
    <w:qFormat/>
    <w:rsid w:val="00515e0e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l-PL" w:eastAsia="ar-SA" w:bidi="ar-SA"/>
    </w:rPr>
  </w:style>
  <w:style w:type="paragraph" w:styleId="ListParagraph">
    <w:name w:val="List Paragraph"/>
    <w:basedOn w:val="Normal"/>
    <w:link w:val="AkapitzlistZnak"/>
    <w:uiPriority w:val="34"/>
    <w:qFormat/>
    <w:rsid w:val="00804ac0"/>
    <w:pPr>
      <w:spacing w:before="0" w:after="160"/>
      <w:ind w:start="72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142d2f"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86788a"/>
    <w:pPr>
      <w:suppressAutoHyphens w:val="false"/>
      <w:spacing w:lineRule="auto" w:line="240" w:before="0" w:after="0"/>
    </w:pPr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Standard" w:customStyle="1">
    <w:name w:val="Standard"/>
    <w:qFormat/>
    <w:rsid w:val="000a5d33"/>
    <w:pPr>
      <w:widowControl/>
      <w:suppressAutoHyphens w:val="true"/>
      <w:bidi w:val="0"/>
      <w:spacing w:lineRule="auto" w:line="240" w:before="0" w:after="160"/>
      <w:jc w:val="start"/>
    </w:pPr>
    <w:rPr>
      <w:rFonts w:ascii="Liberation Serif" w:hAnsi="Liberation Serif" w:eastAsia="NSimSun" w:cs="Calibri"/>
      <w:color w:val="auto"/>
      <w:kern w:val="2"/>
      <w:sz w:val="24"/>
      <w:szCs w:val="24"/>
      <w:lang w:val="pl-PL" w:eastAsia="ar-SA" w:bidi="hi-IN"/>
    </w:rPr>
  </w:style>
  <w:style w:type="paragraph" w:styleId="Standard1" w:customStyle="1">
    <w:name w:val="Standard1"/>
    <w:qFormat/>
    <w:rsid w:val="000a5d33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62530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Jasnecieniowanie1">
    <w:name w:val="Jasne cieniowanie1"/>
    <w:basedOn w:val="Standardowy"/>
    <w:uiPriority w:val="60"/>
    <w:rsid w:val="00715a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DB11C-6160-4255-A4D4-084E58981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Application>LibreOffice/26.2.0.3$Windows_X86_64 LibreOffice_project/620$Build-3</Application>
  <AppVersion>15.0000</AppVersion>
  <Pages>4</Pages>
  <Words>1339</Words>
  <Characters>8580</Characters>
  <CharactersWithSpaces>9927</CharactersWithSpaces>
  <Paragraphs>86</Paragraphs>
  <Company>Acer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2021-09-19T16:24:00Z</dcterms:created>
  <dc:creator>Karol Dąbkowski</dc:creator>
  <dc:description/>
  <dc:language>pl-PL</dc:language>
  <cp:lastModifiedBy/>
  <cp:lastPrinted>2026-04-10T12:31:07Z</cp:lastPrinted>
  <dcterms:modified xsi:type="dcterms:W3CDTF">2026-04-10T12:31:20Z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